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E14853" w14:textId="77777777" w:rsidR="00FD2A72" w:rsidRPr="00FD2A72" w:rsidRDefault="00FD2A72" w:rsidP="00FD2A72">
      <w:pPr>
        <w:rPr>
          <w:b/>
          <w:bCs/>
        </w:rPr>
      </w:pPr>
      <w:r w:rsidRPr="00FD2A72">
        <w:rPr>
          <w:b/>
          <w:bCs/>
        </w:rPr>
        <w:t>Zakres rzeczowy</w:t>
      </w:r>
    </w:p>
    <w:p w14:paraId="30A079C9" w14:textId="77777777" w:rsidR="00FD2A72" w:rsidRPr="00FD2A72" w:rsidRDefault="00FD2A72" w:rsidP="00FD2A72">
      <w:pPr>
        <w:rPr>
          <w:b/>
          <w:bCs/>
        </w:rPr>
      </w:pPr>
      <w:r w:rsidRPr="00FD2A72">
        <w:rPr>
          <w:b/>
          <w:bCs/>
        </w:rPr>
        <w:t xml:space="preserve">Gazociąg </w:t>
      </w:r>
      <w:proofErr w:type="spellStart"/>
      <w:r w:rsidRPr="00FD2A72">
        <w:rPr>
          <w:b/>
          <w:bCs/>
        </w:rPr>
        <w:t>Śr</w:t>
      </w:r>
      <w:proofErr w:type="spellEnd"/>
      <w:r w:rsidRPr="00FD2A72">
        <w:rPr>
          <w:b/>
          <w:bCs/>
        </w:rPr>
        <w:t>/c:PE100 SDR11 DZ PE110 - L= 95m</w:t>
      </w:r>
    </w:p>
    <w:p w14:paraId="176CE193" w14:textId="77777777" w:rsidR="00FD2A72" w:rsidRPr="00FD2A72" w:rsidRDefault="00FD2A72" w:rsidP="00FD2A72">
      <w:pPr>
        <w:rPr>
          <w:b/>
          <w:bCs/>
        </w:rPr>
      </w:pPr>
      <w:r w:rsidRPr="00FD2A72">
        <w:rPr>
          <w:b/>
          <w:bCs/>
        </w:rPr>
        <w:t xml:space="preserve">Gazociąg </w:t>
      </w:r>
      <w:proofErr w:type="spellStart"/>
      <w:r w:rsidRPr="00FD2A72">
        <w:rPr>
          <w:b/>
          <w:bCs/>
        </w:rPr>
        <w:t>śr</w:t>
      </w:r>
      <w:proofErr w:type="spellEnd"/>
      <w:r w:rsidRPr="00FD2A72">
        <w:rPr>
          <w:b/>
          <w:bCs/>
        </w:rPr>
        <w:t xml:space="preserve">/c PE100 SDR11 DZ PE90 - L=43 m Gazociąg </w:t>
      </w:r>
      <w:proofErr w:type="spellStart"/>
      <w:r w:rsidRPr="00FD2A72">
        <w:rPr>
          <w:b/>
          <w:bCs/>
        </w:rPr>
        <w:t>śr</w:t>
      </w:r>
      <w:proofErr w:type="spellEnd"/>
      <w:r w:rsidRPr="00FD2A72">
        <w:rPr>
          <w:b/>
          <w:bCs/>
        </w:rPr>
        <w:t>/c PE100 SDR11 DZ PE90 - L=14 m</w:t>
      </w:r>
    </w:p>
    <w:p w14:paraId="471677CE" w14:textId="77777777" w:rsidR="00FD2A72" w:rsidRPr="00FD2A72" w:rsidRDefault="00FD2A72" w:rsidP="00FD2A72">
      <w:pPr>
        <w:rPr>
          <w:b/>
          <w:bCs/>
        </w:rPr>
      </w:pPr>
      <w:r w:rsidRPr="00FD2A72">
        <w:rPr>
          <w:b/>
          <w:bCs/>
        </w:rPr>
        <w:t xml:space="preserve">Przyłącza </w:t>
      </w:r>
      <w:proofErr w:type="spellStart"/>
      <w:r w:rsidRPr="00FD2A72">
        <w:rPr>
          <w:b/>
          <w:bCs/>
        </w:rPr>
        <w:t>śr</w:t>
      </w:r>
      <w:proofErr w:type="spellEnd"/>
      <w:r w:rsidRPr="00FD2A72">
        <w:rPr>
          <w:b/>
          <w:bCs/>
        </w:rPr>
        <w:t>/c PE100 SDR11 DZ PE63 -L=32m –łącznie</w:t>
      </w:r>
    </w:p>
    <w:p w14:paraId="43FEE48A" w14:textId="77777777" w:rsidR="00FD2A72" w:rsidRPr="00FD2A72" w:rsidRDefault="00FD2A72" w:rsidP="00FD2A72">
      <w:pPr>
        <w:rPr>
          <w:b/>
          <w:bCs/>
        </w:rPr>
      </w:pPr>
      <w:r w:rsidRPr="00FD2A72">
        <w:rPr>
          <w:b/>
          <w:bCs/>
        </w:rPr>
        <w:t xml:space="preserve">Przyłącza </w:t>
      </w:r>
      <w:proofErr w:type="spellStart"/>
      <w:r w:rsidRPr="00FD2A72">
        <w:rPr>
          <w:b/>
          <w:bCs/>
        </w:rPr>
        <w:t>śr</w:t>
      </w:r>
      <w:proofErr w:type="spellEnd"/>
      <w:r w:rsidRPr="00FD2A72">
        <w:rPr>
          <w:b/>
          <w:bCs/>
        </w:rPr>
        <w:t>/c PE100 SDR11 DZ PE90 -L=18m –łącznie 2szt</w:t>
      </w:r>
    </w:p>
    <w:p w14:paraId="24925FA5" w14:textId="77777777" w:rsidR="00FD2A72" w:rsidRPr="00FD2A72" w:rsidRDefault="00FD2A72" w:rsidP="00FD2A72">
      <w:pPr>
        <w:rPr>
          <w:b/>
          <w:bCs/>
        </w:rPr>
      </w:pPr>
      <w:r w:rsidRPr="00FD2A72">
        <w:rPr>
          <w:b/>
          <w:bCs/>
        </w:rPr>
        <w:t>Do zabudowy nowa zasuwa – DN100 Stal – miejsce do uzgodnienia w terenie</w:t>
      </w:r>
    </w:p>
    <w:p w14:paraId="1E6C0ACB" w14:textId="77777777" w:rsidR="00FD2A72" w:rsidRPr="00FD2A72" w:rsidRDefault="00FD2A72" w:rsidP="00FD2A72">
      <w:pPr>
        <w:rPr>
          <w:b/>
          <w:bCs/>
        </w:rPr>
      </w:pPr>
      <w:r w:rsidRPr="00FD2A72">
        <w:rPr>
          <w:b/>
          <w:bCs/>
        </w:rPr>
        <w:t>Do zabudowy nowa zasuwa – DN100 Stal– miejsce do uzgodnienia w terenie</w:t>
      </w:r>
    </w:p>
    <w:p w14:paraId="31E6DD05" w14:textId="77777777" w:rsidR="00FD2A72" w:rsidRPr="00FD2A72" w:rsidRDefault="00FD2A72" w:rsidP="00FD2A72">
      <w:pPr>
        <w:rPr>
          <w:b/>
          <w:bCs/>
        </w:rPr>
      </w:pPr>
      <w:r w:rsidRPr="00FD2A72">
        <w:rPr>
          <w:b/>
          <w:bCs/>
        </w:rPr>
        <w:t>Do zabudowy nowa zasuwa – DN80 Stal – miejsce do uzgodnienia w terenie</w:t>
      </w:r>
    </w:p>
    <w:p w14:paraId="00B9E967" w14:textId="77777777" w:rsidR="00FD2A72" w:rsidRPr="00FD2A72" w:rsidRDefault="00FD2A72" w:rsidP="00FD2A72">
      <w:pPr>
        <w:rPr>
          <w:b/>
          <w:bCs/>
        </w:rPr>
      </w:pPr>
      <w:r w:rsidRPr="00FD2A72">
        <w:rPr>
          <w:b/>
          <w:bCs/>
        </w:rPr>
        <w:t>W najniżej położonym miejscu w terenie przewidzieć konieczność montaży ODWADNIACZY.</w:t>
      </w:r>
    </w:p>
    <w:p w14:paraId="773BCD10" w14:textId="77777777" w:rsidR="00FD2A72" w:rsidRPr="00FD2A72" w:rsidRDefault="00FD2A72" w:rsidP="00FD2A72">
      <w:pPr>
        <w:rPr>
          <w:b/>
          <w:bCs/>
        </w:rPr>
      </w:pPr>
      <w:r w:rsidRPr="00FD2A72">
        <w:rPr>
          <w:b/>
          <w:bCs/>
        </w:rPr>
        <w:t>Podział na środki trwałe, który powinien zostać ujęty w formularzu:</w:t>
      </w:r>
    </w:p>
    <w:p w14:paraId="4C36C4F1" w14:textId="77777777" w:rsidR="00FD2A72" w:rsidRPr="00FD2A72" w:rsidRDefault="00FD2A72" w:rsidP="00FD2A72">
      <w:pPr>
        <w:rPr>
          <w:b/>
          <w:bCs/>
        </w:rPr>
      </w:pPr>
      <w:r w:rsidRPr="00FD2A72">
        <w:rPr>
          <w:b/>
          <w:bCs/>
        </w:rPr>
        <w:t>-RBM gazociąg  Dz110 PE SG/00105146/GG/01/001</w:t>
      </w:r>
    </w:p>
    <w:p w14:paraId="6C2E26BE" w14:textId="77777777" w:rsidR="00FD2A72" w:rsidRPr="00FD2A72" w:rsidRDefault="00FD2A72" w:rsidP="00FD2A72">
      <w:pPr>
        <w:rPr>
          <w:b/>
          <w:bCs/>
        </w:rPr>
      </w:pPr>
      <w:r w:rsidRPr="00FD2A72">
        <w:rPr>
          <w:b/>
          <w:bCs/>
        </w:rPr>
        <w:t>-RBM gazociąg  Dz90  PE SG/00105146/GG/01/002</w:t>
      </w:r>
    </w:p>
    <w:p w14:paraId="41913505" w14:textId="77777777" w:rsidR="00FD2A72" w:rsidRPr="00FD2A72" w:rsidRDefault="00FD2A72" w:rsidP="00FD2A72">
      <w:pPr>
        <w:rPr>
          <w:b/>
          <w:bCs/>
        </w:rPr>
      </w:pPr>
      <w:r w:rsidRPr="00FD2A72">
        <w:rPr>
          <w:b/>
          <w:bCs/>
        </w:rPr>
        <w:t>-RBM gazociąg  Dz90  PE SG/00105146/GG/01/003</w:t>
      </w:r>
    </w:p>
    <w:p w14:paraId="7AABCD2A" w14:textId="77777777" w:rsidR="00FD2A72" w:rsidRPr="00FD2A72" w:rsidRDefault="00FD2A72" w:rsidP="00FD2A72">
      <w:pPr>
        <w:rPr>
          <w:b/>
          <w:bCs/>
        </w:rPr>
      </w:pPr>
      <w:r w:rsidRPr="00FD2A72">
        <w:rPr>
          <w:b/>
          <w:bCs/>
        </w:rPr>
        <w:t>-RBM przyłącze DZ63 PE SG/00105146/PP/01/001</w:t>
      </w:r>
    </w:p>
    <w:p w14:paraId="2BEAC7FC" w14:textId="77777777" w:rsidR="00FD2A72" w:rsidRPr="00FD2A72" w:rsidRDefault="00FD2A72" w:rsidP="00FD2A72">
      <w:pPr>
        <w:rPr>
          <w:b/>
          <w:bCs/>
        </w:rPr>
      </w:pPr>
      <w:r w:rsidRPr="00FD2A72">
        <w:rPr>
          <w:b/>
          <w:bCs/>
        </w:rPr>
        <w:t>-RBM przyłącze DZ63 PE SG/00105146/PP/01/002</w:t>
      </w:r>
    </w:p>
    <w:p w14:paraId="6906CE9C" w14:textId="77777777" w:rsidR="00FD2A72" w:rsidRPr="00FD2A72" w:rsidRDefault="00FD2A72" w:rsidP="00FD2A72">
      <w:pPr>
        <w:rPr>
          <w:b/>
          <w:bCs/>
        </w:rPr>
      </w:pPr>
      <w:r w:rsidRPr="00FD2A72">
        <w:rPr>
          <w:b/>
          <w:bCs/>
        </w:rPr>
        <w:t>-RBM przyłącze DZ63 PE SG/00105146/PP/01/003</w:t>
      </w:r>
    </w:p>
    <w:p w14:paraId="45311C20" w14:textId="77777777" w:rsidR="00FD2A72" w:rsidRPr="00FD2A72" w:rsidRDefault="00FD2A72" w:rsidP="00FD2A72">
      <w:pPr>
        <w:rPr>
          <w:b/>
          <w:bCs/>
        </w:rPr>
      </w:pPr>
      <w:r w:rsidRPr="00FD2A72">
        <w:rPr>
          <w:b/>
          <w:bCs/>
        </w:rPr>
        <w:t>-RBM przyłącze DZ63 PE SG/00105146/PP/01/004</w:t>
      </w:r>
    </w:p>
    <w:p w14:paraId="0810CF38" w14:textId="77777777" w:rsidR="00FD2A72" w:rsidRPr="00FD2A72" w:rsidRDefault="00FD2A72" w:rsidP="00FD2A72">
      <w:pPr>
        <w:rPr>
          <w:b/>
          <w:bCs/>
        </w:rPr>
      </w:pPr>
      <w:r w:rsidRPr="00FD2A72">
        <w:rPr>
          <w:b/>
          <w:bCs/>
        </w:rPr>
        <w:t>-RBM przyłącze DZ90 PE SG/00105146/PP/01/005</w:t>
      </w:r>
    </w:p>
    <w:p w14:paraId="65B0F722" w14:textId="07EA57C9" w:rsidR="00FD2A72" w:rsidRDefault="00FD2A72" w:rsidP="00FD2A72">
      <w:pPr>
        <w:rPr>
          <w:b/>
          <w:bCs/>
        </w:rPr>
      </w:pPr>
      <w:r w:rsidRPr="00FD2A72">
        <w:rPr>
          <w:b/>
          <w:bCs/>
        </w:rPr>
        <w:t>-RBM przyłącze DZ90 PE SG/00105146/PP/01/006</w:t>
      </w:r>
    </w:p>
    <w:p w14:paraId="5BAB4C28" w14:textId="291A014F" w:rsidR="00B52EAF" w:rsidRPr="00F806D4" w:rsidRDefault="00B52EAF" w:rsidP="00B52EAF">
      <w:pPr>
        <w:rPr>
          <w:b/>
          <w:bCs/>
        </w:rPr>
      </w:pPr>
      <w:r w:rsidRPr="00F806D4">
        <w:rPr>
          <w:b/>
          <w:bCs/>
        </w:rPr>
        <w:t>Uzasadnienie celowości udzielenia zamówienia</w:t>
      </w:r>
    </w:p>
    <w:p w14:paraId="55957E2F" w14:textId="77777777" w:rsidR="00B52EAF" w:rsidRDefault="00B52EAF" w:rsidP="00B52EAF">
      <w:r>
        <w:t>Zapewnienie bezpieczeństwa eksploatacji i dostaw gazu do odbiorców</w:t>
      </w:r>
    </w:p>
    <w:p w14:paraId="6316C13D" w14:textId="77777777" w:rsidR="00B52EAF" w:rsidRPr="00F806D4" w:rsidRDefault="00B52EAF" w:rsidP="00B52EAF">
      <w:pPr>
        <w:rPr>
          <w:b/>
          <w:bCs/>
        </w:rPr>
      </w:pPr>
      <w:r w:rsidRPr="00F806D4">
        <w:rPr>
          <w:b/>
          <w:bCs/>
        </w:rPr>
        <w:t>Dodatkowe zapisy, które powinny znaleźć się w specyfikacji warunków zamówienia</w:t>
      </w:r>
    </w:p>
    <w:p w14:paraId="7B003E23" w14:textId="77777777" w:rsidR="00B52EAF" w:rsidRDefault="00B52EAF" w:rsidP="00B52EAF">
      <w:r>
        <w:t>1. Na etapie wykonania robót budowlano – montażowych:</w:t>
      </w:r>
    </w:p>
    <w:p w14:paraId="535CC404" w14:textId="77777777" w:rsidR="00B52EAF" w:rsidRDefault="00B52EAF" w:rsidP="00B52EAF">
      <w:r>
        <w:t>a) Wymagania ogólne:</w:t>
      </w:r>
    </w:p>
    <w:p w14:paraId="28D8BEAC" w14:textId="77777777" w:rsidR="00B52EAF" w:rsidRDefault="00B52EAF" w:rsidP="00B52EAF">
      <w:r>
        <w:t>1) wykonanie robót budowlano - montażowych zgodnie z następującymi regulacjami wewnętrznymi dostępnymi na stronie Polskiej Spółki Gazownictwa sp. z o.o. pod adresem (Regulacje wewnętrzne, Standardy i normy, Cel i zakres regulacji wewnętrznych):</w:t>
      </w:r>
    </w:p>
    <w:p w14:paraId="1E179192" w14:textId="77777777" w:rsidR="00B52EAF" w:rsidRDefault="00B52EAF" w:rsidP="00B52EAF">
      <w:r>
        <w:t>a) https://www.psgaz.pl/wymagania-techniczne</w:t>
      </w:r>
    </w:p>
    <w:p w14:paraId="093853A7" w14:textId="77777777" w:rsidR="00B52EAF" w:rsidRDefault="00B52EAF" w:rsidP="00B52EAF">
      <w:r>
        <w:t>b) https://www.psgaz.pl/wymagania-procesu-inwestycyjnego</w:t>
      </w:r>
    </w:p>
    <w:p w14:paraId="50EDD754" w14:textId="77777777" w:rsidR="00B52EAF" w:rsidRDefault="00B52EAF" w:rsidP="00B52EAF">
      <w:r>
        <w:t>c) https://www.psgaz.pl/pliki-do-pobrania</w:t>
      </w:r>
    </w:p>
    <w:p w14:paraId="4F6A8B0E" w14:textId="77777777" w:rsidR="00B52EAF" w:rsidRDefault="00B52EAF" w:rsidP="00B52EAF">
      <w:r>
        <w:lastRenderedPageBreak/>
        <w:t>2) Wykonawcy zobligowani są do zapoznania się z dokumentami udostępnianymi przez Zamawiającego tj.:</w:t>
      </w:r>
    </w:p>
    <w:p w14:paraId="4565743F" w14:textId="77777777" w:rsidR="00B52EAF" w:rsidRDefault="00B52EAF" w:rsidP="00B52EAF">
      <w:r>
        <w:t>a) Instrukcją systemową SAP-GIS - Wykonywanie pomiarów geodezyjnych dla potrzeb PSG sp. z o.o. Oddział Zakład Gazowniczy w Zabrzu,</w:t>
      </w:r>
    </w:p>
    <w:p w14:paraId="60297EC2" w14:textId="77777777" w:rsidR="00B52EAF" w:rsidRDefault="00B52EAF" w:rsidP="00B52EAF">
      <w:r>
        <w:t>b) Załącznikiem nr 7 do Umowy – instrukcje wykonywania prac niebezpiecznych</w:t>
      </w:r>
    </w:p>
    <w:p w14:paraId="32F0CB91" w14:textId="77777777" w:rsidR="00B52EAF" w:rsidRDefault="00B52EAF" w:rsidP="00B52EAF">
      <w:r>
        <w:t>i gazoniebezpiecznych w PSG sp. z o.o.,</w:t>
      </w:r>
    </w:p>
    <w:p w14:paraId="5ABE5383" w14:textId="77777777" w:rsidR="00B52EAF" w:rsidRDefault="00B52EAF" w:rsidP="00B52EAF">
      <w:r>
        <w:t>W przypadku konieczności wykonania prac gazoniebezpiecznych, prace te należy zgłosić w Portalu Obsługi Prac Gazoniebezpiecznych (https://pgn.psgaz.pl/). Brak dostępu do Portalu lub problemy ze zgłoszeniem prac gazoniebezpiecznych należy zgłosić na adres e-mail: 4b.pomoc@psgaz.pl</w:t>
      </w:r>
    </w:p>
    <w:p w14:paraId="5296C0A0" w14:textId="77777777" w:rsidR="00B52EAF" w:rsidRDefault="00B52EAF" w:rsidP="00B52EAF">
      <w:r>
        <w:t>Rehabilitację gazociągu należy zrealizować w oparciu o artykuł Prawa Budowlanego oraz Prawa Energetycznego jak niżej.</w:t>
      </w:r>
    </w:p>
    <w:p w14:paraId="7C689383" w14:textId="77777777" w:rsidR="00B52EAF" w:rsidRDefault="00B52EAF" w:rsidP="00B52EAF">
      <w:r>
        <w:t>Ustawa z dnia 10 kwietnia 1997 r. Prawo energetyczne (Dz. U. z 2019 r. poz. 755, 730, 1435, 1495, 1517, 1520, 1524, 1556, 2166) w przywołanych poniżej zapisach, gdzie:</w:t>
      </w:r>
    </w:p>
    <w:p w14:paraId="52EFFD2D" w14:textId="77777777" w:rsidR="00B52EAF" w:rsidRDefault="00B52EAF" w:rsidP="00B52EAF">
      <w:r>
        <w:t xml:space="preserve">„Art. 4. 1. Przedsiębiorstwo energetyczne zajmujące się przesyłaniem lub dystrybucją paliw lub energii, magazynowaniem energii lub paliw gazowych, w tym skroplonego gazu ziemnego, skraplaniem gazu ziemnego lub </w:t>
      </w:r>
      <w:proofErr w:type="spellStart"/>
      <w:r>
        <w:t>regazyfikacją</w:t>
      </w:r>
      <w:proofErr w:type="spellEnd"/>
      <w:r>
        <w:t xml:space="preserve"> skroplonego gazu ziemnego jest obowiązane utrzymywać zdolność urządzeń, instalacji i sieci do realizacji zaopatrzenia w te paliwa lub energię w sposób ciągły i niezawodny, przy zachowaniu obowiązujących wymagań jakościowych.</w:t>
      </w:r>
    </w:p>
    <w:p w14:paraId="5BD09976" w14:textId="77777777" w:rsidR="00B52EAF" w:rsidRDefault="00B52EAF" w:rsidP="00B52EAF">
      <w:r>
        <w:t>2. Przedsiębiorstwo energetyczne zajmujące się przesyłaniem lub dystrybucją paliw gazowych lub energii jest obowiązane zapewnić wszystkim odbiorcom oraz przedsiębiorstwom zajmującym się sprzedażą paliw gazowych lub energii, na zasadzie równoprawnego traktowania, świadczenie usług przesyłania lub dystrybucji paliw gazowych lub energii, na zasadach i w zakresie określonym w ustawie; świadczenie usług przesyłania lub dystrybucji tych paliw lub energii odbywa się na podstawie umowy o świadczenie tych usług.”</w:t>
      </w:r>
    </w:p>
    <w:p w14:paraId="6C9C3635" w14:textId="77777777" w:rsidR="00B52EAF" w:rsidRDefault="00B52EAF" w:rsidP="00B52EAF">
      <w:r>
        <w:t>„Art. 9c [Odpowiedzialność operatora systemu] 1. Operator systemu: przesyłowego, dystrybucyjnego, magazynowania paliw gazowych i skraplania gazu ziemnego lub operator systemu połączonego gazowego, odpowiednio do zakresu działania, stosując obiektywne i przejrzyste zasady zapewniające równe traktowanie użytkowników tych systemów oraz uwzględniając wymogi ochrony środowiska, jest odpowiedzialny za:</w:t>
      </w:r>
    </w:p>
    <w:p w14:paraId="3FD87023" w14:textId="77777777" w:rsidR="00B52EAF" w:rsidRDefault="00B52EAF" w:rsidP="00B52EAF">
      <w:r>
        <w:t>1) bezpieczeństwo dostarczania paliw gazowych poprzez zapewnienie bezpieczeństwa funkcjonowania systemu gazowego i realizację umów z użytkownikami tego systemu;</w:t>
      </w:r>
    </w:p>
    <w:p w14:paraId="6D52C34E" w14:textId="77777777" w:rsidR="00B52EAF" w:rsidRDefault="00B52EAF" w:rsidP="00B52EAF">
      <w:r>
        <w:t>2) prowadzenie ruchu sieciowego w sposób skoordynowany i efektywny z zachowaniem wymaganej niezawodności dostarczania paliw gazowych i ich jakości;</w:t>
      </w:r>
    </w:p>
    <w:p w14:paraId="1B1B8A50" w14:textId="77777777" w:rsidR="00B52EAF" w:rsidRDefault="00B52EAF" w:rsidP="00B52EAF">
      <w:r>
        <w:t>3) eksploatację, konserwację i remonty sieci, instalacji i urządzeń, wraz z połączeniami z innymi systemami gazowymi, w sposób gwarantujący niezawodność funkcjonowania systemu gazowego;”</w:t>
      </w:r>
    </w:p>
    <w:p w14:paraId="0A95E606" w14:textId="77777777" w:rsidR="00B52EAF" w:rsidRDefault="00B52EAF" w:rsidP="00B52EAF">
      <w:r>
        <w:t>Ustawa Prawo Budowlane:</w:t>
      </w:r>
    </w:p>
    <w:p w14:paraId="33A6282E" w14:textId="77777777" w:rsidR="00B52EAF" w:rsidRDefault="00B52EAF" w:rsidP="00B52EAF">
      <w:r>
        <w:lastRenderedPageBreak/>
        <w:t>Art. 61. Obowiązki właściciela lub zarządcy przy utrzymywaniu obiektu Właściciel lub zarządca obiektu budowlanego jest obowiązany:</w:t>
      </w:r>
    </w:p>
    <w:p w14:paraId="086048CD" w14:textId="77777777" w:rsidR="00B52EAF" w:rsidRDefault="00B52EAF" w:rsidP="00B52EAF">
      <w:r>
        <w:t>1) utrzymywać i użytkować obiekt zgodnie z zasadami, o których mowa w art. 5 wymogi wobec obiektu budowlanego i urządzeń budowlanych ust. 2;</w:t>
      </w:r>
    </w:p>
    <w:p w14:paraId="70D59D03" w14:textId="77777777" w:rsidR="00B52EAF" w:rsidRDefault="00B52EAF" w:rsidP="00B52EAF">
      <w:r>
        <w:t>2) zapewnić, dochowując należytej staranności, bezpieczne użytkowanie obiektu w razie wystąpienia czynników zewnętrznych odziaływujących na obiekt, związanych z działaniem człowieka lub sił natury, takich jak: wyładowania atmosferyczne, wstrząsy sejsmiczne, silne wiatry, intensywne opady atmosferyczne, osuwiska ziemi, zjawiska lodowe na rzekach i morzu oraz jeziorach i zbiornikach wodnych, pożary lub powodzie, w wyniku których następuje uszkodzenie obiektu budowlanego lub bezpośrednie zagrożenie takim uszkodzeniem, mogące spowodować zagrożenie życia lub zdrowia ludzi, bezpieczeństwa mienia lub środowiska.</w:t>
      </w:r>
    </w:p>
    <w:p w14:paraId="4DF5734D" w14:textId="77777777" w:rsidR="00B52EAF" w:rsidRDefault="00B52EAF" w:rsidP="00B52EAF">
      <w:r>
        <w:t>b) Wymagania dodatkowe:</w:t>
      </w:r>
    </w:p>
    <w:p w14:paraId="5C552A83" w14:textId="77777777" w:rsidR="00B52EAF" w:rsidRDefault="00B52EAF" w:rsidP="00B52EAF">
      <w:r>
        <w:t>1) Wykonawca zobowiązany jest - o ile dopełnianie tych obowiązków administracyjnych okaże się konieczne w zakresie w jakim jest to wymagane przepisami prawa i uzasadnione warunkami realizacji Robót – do zawiadomienia organów nadzoru budowlanego o zamierzonym terminie rozpoczęcia robót budowlanych na podstawie pełnomocnictwa udzielonego przez Inwestora (Zamawiającego). Potwierdzony dokument zgłoszenia robót przekaże inspektorowi nadzoru / Inwestorowi,</w:t>
      </w:r>
    </w:p>
    <w:p w14:paraId="4A4CBFC0" w14:textId="77777777" w:rsidR="00B52EAF" w:rsidRDefault="00B52EAF" w:rsidP="00B52EAF">
      <w:r>
        <w:t xml:space="preserve">2) wykonanie przełączeń sieci gazowej pod nadzorem przedstawicieli Jednostki Terenowej (Gazownia lub Dział Stacji i Sieci Gazowych dla gazociągów </w:t>
      </w:r>
      <w:proofErr w:type="spellStart"/>
      <w:r>
        <w:t>podw.ś</w:t>
      </w:r>
      <w:proofErr w:type="spellEnd"/>
      <w:r>
        <w:t>/c i w/c),</w:t>
      </w:r>
    </w:p>
    <w:p w14:paraId="7D65129F" w14:textId="77777777" w:rsidR="00B52EAF" w:rsidRDefault="00B52EAF" w:rsidP="00B52EAF">
      <w:r>
        <w:t>3) fizyczna likwidacja starych przyłączy gazu, zaślepienie starego odciętego przyłącza poza granicą działki,</w:t>
      </w:r>
    </w:p>
    <w:p w14:paraId="298850DA" w14:textId="77777777" w:rsidR="00B52EAF" w:rsidRDefault="00B52EAF" w:rsidP="00B52EAF">
      <w:r>
        <w:t>4) wykonanie zasypki wraz z odtworzeniem nawierzchni po wykonaniu przełączenia sieci,</w:t>
      </w:r>
    </w:p>
    <w:p w14:paraId="6D929508" w14:textId="77777777" w:rsidR="00B52EAF" w:rsidRDefault="00B52EAF" w:rsidP="00B52EAF">
      <w:r>
        <w:t xml:space="preserve">5) przygotowanie punktu pomiarowego lub </w:t>
      </w:r>
      <w:proofErr w:type="spellStart"/>
      <w:r>
        <w:t>redukcyjno</w:t>
      </w:r>
      <w:proofErr w:type="spellEnd"/>
      <w:r>
        <w:t>-pomiarowego w zakresie umożliwiającym bezproblemowy montaż układu pomiarowego, o fakcie wykonania powinien powiadomić odpowiednią Gazownię, dostarczyć urządzenie pomiarowe oraz zabezpieczyć króciec wlotowy przed możliwością nielegalnego poboru paliwa gazowego,</w:t>
      </w:r>
    </w:p>
    <w:p w14:paraId="2B6C4BF1" w14:textId="77777777" w:rsidR="00B52EAF" w:rsidRDefault="00B52EAF" w:rsidP="00B52EAF">
      <w:r>
        <w:t>6) wykonanie / aktualizacja projektu organizacji ruchu na czas budowy – o ile zajdzie taka potrzeba,</w:t>
      </w:r>
    </w:p>
    <w:p w14:paraId="74AA3616" w14:textId="77777777" w:rsidR="00B52EAF" w:rsidRDefault="00B52EAF" w:rsidP="00B52EAF">
      <w:r>
        <w:t>7) rekultywacja terenów zielonych, wycinka drzew i krzewów wraz z uzyskaniem decyzji</w:t>
      </w:r>
    </w:p>
    <w:p w14:paraId="40E9EC84" w14:textId="77777777" w:rsidR="00B52EAF" w:rsidRDefault="00B52EAF" w:rsidP="00B52EAF">
      <w:r>
        <w:t>Strona 2 z 3</w:t>
      </w:r>
    </w:p>
    <w:p w14:paraId="69236DF9" w14:textId="77777777" w:rsidR="00B52EAF" w:rsidRDefault="00B52EAF" w:rsidP="00B52EAF">
      <w:r>
        <w:t>– o ile zajdzie taka potrzeba,</w:t>
      </w:r>
    </w:p>
    <w:p w14:paraId="0F3EEA7D" w14:textId="77777777" w:rsidR="00B52EAF" w:rsidRDefault="00B52EAF" w:rsidP="00B52EAF">
      <w:r>
        <w:t>8) opracowanie planu bezpieczeństwa i ochrony zdrowia – o ile zajdzie taka potrzeba,</w:t>
      </w:r>
    </w:p>
    <w:p w14:paraId="7BB668A4" w14:textId="77777777" w:rsidR="00B52EAF" w:rsidRDefault="00B52EAF" w:rsidP="00B52EAF">
      <w:r>
        <w:t>9) odbudowa nawierzchni po robotach gazociągowych,</w:t>
      </w:r>
    </w:p>
    <w:p w14:paraId="1FD9545D" w14:textId="77777777" w:rsidR="00B52EAF" w:rsidRDefault="00B52EAF" w:rsidP="00B52EAF">
      <w:r>
        <w:t>10) odtworzenie granic nieruchomości - o ile zajdzie taka potrzeba,</w:t>
      </w:r>
    </w:p>
    <w:p w14:paraId="6F864621" w14:textId="77777777" w:rsidR="00B52EAF" w:rsidRDefault="00B52EAF" w:rsidP="00B52EAF">
      <w:r>
        <w:t>11) zajęcie czasowe nieruchomości i opłaty z tym związane – o ile zajdzie taka potrzeba,</w:t>
      </w:r>
    </w:p>
    <w:p w14:paraId="0D3D51BC" w14:textId="77777777" w:rsidR="00B52EAF" w:rsidRDefault="00B52EAF" w:rsidP="00B52EAF">
      <w:r>
        <w:t>12) w przypadku kiedy zachodzi konieczność zajęcia pasa drogowego:</w:t>
      </w:r>
    </w:p>
    <w:p w14:paraId="04754296" w14:textId="77777777" w:rsidR="00B52EAF" w:rsidRDefault="00B52EAF" w:rsidP="00B52EAF">
      <w:r>
        <w:lastRenderedPageBreak/>
        <w:t>a) występowanie o zgodę na zajęcie pasa drogowego przez Wykonawcę (Wykonawca jest stroną w Decyzji),</w:t>
      </w:r>
    </w:p>
    <w:p w14:paraId="21882B31" w14:textId="77777777" w:rsidR="00B52EAF" w:rsidRDefault="00B52EAF" w:rsidP="00B52EAF">
      <w:r>
        <w:t>b) w przypadku gdy Zarządca drogi wydaje Decyzje wyłącznie na Inwestora, uzyskania na rzecz Zamawiającego stosownych decyzji na zajęcie pasa drogowego i umieszczenie urządzenia w pasie drogowym. Wykonawca na podstawie udzielonego mu pełnomocnictwa powinien zadbać o to, aby decyzje wskazane w zdaniu poprzedzającym były doręczane pocztą przez organ, który je wydał, bezpośrednio na adres Zamawiającego wskazany w Umowie. Zamawiający wciągu 7 dni od dnia, w którym decyzja stała się ostateczna wystawi Wykonawcy fakturę VAT, opiewająca na kwotę stanowiącą równowartość opłaty za zajęcie pasa drogowego. Do faktury zostanie dołączona kserokopia decyzji. Niezależnie od powyższego Wykonawca zobowiązany jest do ponoszenia opłat administracyjnych koniecznych do uzyskania decyzji, jak np. opłata za złożenie wniosku o jej wydanie</w:t>
      </w:r>
    </w:p>
    <w:p w14:paraId="7FEDC133" w14:textId="77777777" w:rsidR="00B52EAF" w:rsidRDefault="00B52EAF" w:rsidP="00B52EAF">
      <w:r>
        <w:t>13) umieszczenie urządzenia w pasie drogowym – uzyskanie stosownej decyzji na rzecz zamawiającego,</w:t>
      </w:r>
    </w:p>
    <w:p w14:paraId="5F19CFE4" w14:textId="77777777" w:rsidR="00B52EAF" w:rsidRDefault="00B52EAF" w:rsidP="00B52EAF">
      <w:r>
        <w:t>14) wykonanie inwentaryzacji powykonawczej, która powinna obejmować także ewidencję informacji o długości sieci w rozbiciu na średnice, materiały i rodzaje nawierzchni w formacie .xls</w:t>
      </w:r>
    </w:p>
    <w:p w14:paraId="7C493C29" w14:textId="77777777" w:rsidR="00B52EAF" w:rsidRDefault="00B52EAF" w:rsidP="00B52EAF">
      <w:r>
        <w:t>15) organizacja i uczestnictwo w Naradach Koordynacyjnych powykonawczych - o ile zajdzie taka potrzeba,</w:t>
      </w:r>
    </w:p>
    <w:p w14:paraId="2095E509" w14:textId="77777777" w:rsidR="00B52EAF" w:rsidRDefault="00B52EAF" w:rsidP="00B52EAF">
      <w:r>
        <w:t>16) wykonanie dodatkowej inwentaryzacji geodezyjnej powykonawczej z uwzględnieniem granic nieruchomości dla ustanowienia ograniczonego prawa rzeczowego w postaci służebności przesyłu,</w:t>
      </w:r>
    </w:p>
    <w:p w14:paraId="318052BA" w14:textId="77777777" w:rsidR="00B52EAF" w:rsidRDefault="00B52EAF" w:rsidP="00B52EAF">
      <w:r>
        <w:t>17) zlecenie nadzoru archeologiczno-konserwatorskiego - o ile zajdzie taka potrzeba,</w:t>
      </w:r>
    </w:p>
    <w:p w14:paraId="22F275D9" w14:textId="77777777" w:rsidR="00B52EAF" w:rsidRDefault="00B52EAF" w:rsidP="00B52EAF">
      <w:r>
        <w:t>18) zlecenie nadzorów branżowych,</w:t>
      </w:r>
    </w:p>
    <w:p w14:paraId="4A9FDC39" w14:textId="77777777" w:rsidR="00B52EAF" w:rsidRDefault="00B52EAF" w:rsidP="00B52EAF">
      <w:r>
        <w:t>19) montaż szafek gazowych, reduktorów (jeśli wymagane),</w:t>
      </w:r>
    </w:p>
    <w:p w14:paraId="71D0611A" w14:textId="77777777" w:rsidR="00B52EAF" w:rsidRDefault="00B52EAF" w:rsidP="00B52EAF">
      <w:r>
        <w:t>20) zakup reduktorów, szafek gazowych wraz prefabrykowaną belką montażową do montażu gazomierza,</w:t>
      </w:r>
    </w:p>
    <w:p w14:paraId="622A1FF3" w14:textId="77777777" w:rsidR="00B52EAF" w:rsidRDefault="00B52EAF" w:rsidP="00B52EAF">
      <w:r>
        <w:t>21) realizacja zadania zgodnie ze złożoną ofertą.</w:t>
      </w:r>
    </w:p>
    <w:p w14:paraId="051890B6" w14:textId="77777777" w:rsidR="00B52EAF" w:rsidRDefault="00B52EAF" w:rsidP="00B52EAF">
      <w:r>
        <w:t>22) w przypadku budowy przyłączy, gazociągów ze stali oraz budowy zespołów i stacji gazowych - opracowanie Instrukcji Technologicznej Spawania (WPS) zgodnie z normami PN-EN 15609, którą należy uzgodnić u przedstawiciela Zamawiającego (zapis nie stanowi opisu sposobu dokonywania oceny spełniania przez wykonawcę warunku udziału w postępowaniu).</w:t>
      </w:r>
    </w:p>
    <w:p w14:paraId="1A744B05" w14:textId="77777777" w:rsidR="00B52EAF" w:rsidRDefault="00B52EAF" w:rsidP="00B52EAF">
      <w:r>
        <w:t>2. Opis warunków udziału w postępowania - wymagania dla Wykonawców:</w:t>
      </w:r>
    </w:p>
    <w:p w14:paraId="7A6EBB6E" w14:textId="77777777" w:rsidR="00B52EAF" w:rsidRDefault="00B52EAF" w:rsidP="00B52EAF">
      <w:r>
        <w:t>Wymagania dla Wykonawcy określone zostały w załączniku ”Wymagania–roboty-budowlano-montażowe […].</w:t>
      </w:r>
    </w:p>
    <w:p w14:paraId="05196925" w14:textId="77777777" w:rsidR="00B52EAF" w:rsidRDefault="00B52EAF" w:rsidP="00B52EAF">
      <w:r>
        <w:t xml:space="preserve">W przypadku, gdy kierownik budowy nie jest zatrudniony u Oferenta na podstawie umowy o pracę - dokument potwierdzający, że będzie wykonywał swoją funkcję przy realizacji przedmiotowej inwestycji. Dokumentem może być umowa o współpracy potwierdzona przez </w:t>
      </w:r>
      <w:r>
        <w:lastRenderedPageBreak/>
        <w:t>kierownika budowy dodatkowym podpisem i datą z okresu składania oferty lub jego oświadczenie, że dla przedmiotowej inwestycji będzie pełnił funkcję kierownika budowy.</w:t>
      </w:r>
    </w:p>
    <w:p w14:paraId="3AE35F6C" w14:textId="77777777" w:rsidR="00B52EAF" w:rsidRDefault="00B52EAF" w:rsidP="00B52EAF">
      <w:r>
        <w:t>Udzielenie 36 miesięcy gwarancji na wykonane prace i dostarczone urządzenia i materiały.</w:t>
      </w:r>
    </w:p>
    <w:p w14:paraId="3FD087CE" w14:textId="77777777" w:rsidR="00B52EAF" w:rsidRDefault="00B52EAF" w:rsidP="00B52EAF">
      <w:r>
        <w:t>3. Podział wartości na fakturze</w:t>
      </w:r>
    </w:p>
    <w:p w14:paraId="31319959" w14:textId="3DF6ADF2" w:rsidR="007B5FA8" w:rsidRDefault="00B52EAF" w:rsidP="00B52EAF">
      <w:r>
        <w:t>Po wykonaniu robot budowlano - montażowych oraz po podpisaniu odpowiednich protokołów odbioru technicznego/końcowego (Załączniki do instrukcji Realizacja Inwestycji i Remontów) Wykonawca na fakturze winien wyszczególnić w odrębnych pozycjach wszystkie części Przedmiotu umowy wskazane w formularzu ofertowym.</w:t>
      </w:r>
    </w:p>
    <w:p w14:paraId="7849E4D7" w14:textId="77777777" w:rsidR="00FD2A72" w:rsidRDefault="00FD2A72" w:rsidP="00B52EAF"/>
    <w:p w14:paraId="48A76D0E" w14:textId="4AF2B606" w:rsidR="00FD2A72" w:rsidRDefault="00FD2A72" w:rsidP="00B52EAF">
      <w:r w:rsidRPr="00FD2A72">
        <w:t xml:space="preserve">Wymagane PKD w KRS lub </w:t>
      </w:r>
      <w:proofErr w:type="spellStart"/>
      <w:r w:rsidRPr="00FD2A72">
        <w:t>CEiDG</w:t>
      </w:r>
      <w:proofErr w:type="spellEnd"/>
      <w:r w:rsidRPr="00FD2A72">
        <w:t xml:space="preserve"> oraz w polisie</w:t>
      </w:r>
    </w:p>
    <w:p w14:paraId="62D04892" w14:textId="77777777" w:rsidR="00FD2A72" w:rsidRDefault="00FD2A72" w:rsidP="00FD2A72">
      <w:r>
        <w:t>42.21.Z Roboty związane z budową rurociągów przesyłowych i sieci rozdzielczych</w:t>
      </w:r>
    </w:p>
    <w:p w14:paraId="4F2A3894" w14:textId="6B7CECD7" w:rsidR="00FD2A72" w:rsidRDefault="00FD2A72" w:rsidP="00FD2A72">
      <w:r>
        <w:t>43.22.Z Wykonywanie instalacji wodno-kanalizacyjnych, cieplnych, gazowych i klimatyzacyjnych</w:t>
      </w:r>
    </w:p>
    <w:sectPr w:rsidR="00FD2A72">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29106D" w14:textId="77777777" w:rsidR="00FD2A72" w:rsidRDefault="00FD2A72" w:rsidP="00FD2A72">
      <w:pPr>
        <w:spacing w:after="0" w:line="240" w:lineRule="auto"/>
      </w:pPr>
      <w:r>
        <w:separator/>
      </w:r>
    </w:p>
  </w:endnote>
  <w:endnote w:type="continuationSeparator" w:id="0">
    <w:p w14:paraId="29994C38" w14:textId="77777777" w:rsidR="00FD2A72" w:rsidRDefault="00FD2A72" w:rsidP="00FD2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5273FF" w14:textId="77777777" w:rsidR="00FD2A72" w:rsidRDefault="00FD2A72" w:rsidP="00FD2A72">
      <w:pPr>
        <w:spacing w:after="0" w:line="240" w:lineRule="auto"/>
      </w:pPr>
      <w:r>
        <w:separator/>
      </w:r>
    </w:p>
  </w:footnote>
  <w:footnote w:type="continuationSeparator" w:id="0">
    <w:p w14:paraId="34F13A9B" w14:textId="77777777" w:rsidR="00FD2A72" w:rsidRDefault="00FD2A72" w:rsidP="00FD2A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75709" w14:textId="645F265B" w:rsidR="00FD2A72" w:rsidRDefault="00FD2A72">
    <w:pPr>
      <w:pStyle w:val="Nagwek"/>
    </w:pPr>
    <w:r w:rsidRPr="00FD2A72">
      <w:t>Rehabilitacja gazociągu n/c, 6 szt. przyłączy w miejscowości Bielsko-Biała ul. Krasickiego (REH) SG/00105146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BEA"/>
    <w:rsid w:val="003A0AE0"/>
    <w:rsid w:val="004F7379"/>
    <w:rsid w:val="00701787"/>
    <w:rsid w:val="007A23D7"/>
    <w:rsid w:val="007B5FA8"/>
    <w:rsid w:val="00AB0974"/>
    <w:rsid w:val="00B52EAF"/>
    <w:rsid w:val="00D43BEA"/>
    <w:rsid w:val="00D673A6"/>
    <w:rsid w:val="00F806D4"/>
    <w:rsid w:val="00FD2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DEC36"/>
  <w15:chartTrackingRefBased/>
  <w15:docId w15:val="{681CC217-C6D6-4356-A9B6-2A0F99AED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2"/>
        <w:szCs w:val="22"/>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43B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D43B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D43BE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43BE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gwek5">
    <w:name w:val="heading 5"/>
    <w:basedOn w:val="Normalny"/>
    <w:next w:val="Normalny"/>
    <w:link w:val="Nagwek5Znak"/>
    <w:uiPriority w:val="9"/>
    <w:semiHidden/>
    <w:unhideWhenUsed/>
    <w:qFormat/>
    <w:rsid w:val="00D43BEA"/>
    <w:pPr>
      <w:keepNext/>
      <w:keepLines/>
      <w:spacing w:before="80" w:after="40"/>
      <w:outlineLvl w:val="4"/>
    </w:pPr>
    <w:rPr>
      <w:rFonts w:asciiTheme="minorHAnsi" w:eastAsiaTheme="majorEastAsia" w:hAnsiTheme="minorHAnsi" w:cstheme="majorBidi"/>
      <w:color w:val="0F4761" w:themeColor="accent1" w:themeShade="BF"/>
    </w:rPr>
  </w:style>
  <w:style w:type="paragraph" w:styleId="Nagwek6">
    <w:name w:val="heading 6"/>
    <w:basedOn w:val="Normalny"/>
    <w:next w:val="Normalny"/>
    <w:link w:val="Nagwek6Znak"/>
    <w:uiPriority w:val="9"/>
    <w:semiHidden/>
    <w:unhideWhenUsed/>
    <w:qFormat/>
    <w:rsid w:val="00D43BEA"/>
    <w:pPr>
      <w:keepNext/>
      <w:keepLines/>
      <w:spacing w:before="40" w:after="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iPriority w:val="9"/>
    <w:semiHidden/>
    <w:unhideWhenUsed/>
    <w:qFormat/>
    <w:rsid w:val="00D43BEA"/>
    <w:pPr>
      <w:keepNext/>
      <w:keepLines/>
      <w:spacing w:before="40" w:after="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D43BEA"/>
    <w:pPr>
      <w:keepNext/>
      <w:keepLines/>
      <w:spacing w:after="0"/>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D43BEA"/>
    <w:pPr>
      <w:keepNext/>
      <w:keepLines/>
      <w:spacing w:after="0"/>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43BE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43BE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43BEA"/>
    <w:rPr>
      <w:rFonts w:asciiTheme="minorHAnsi" w:eastAsiaTheme="majorEastAsia" w:hAnsiTheme="minorHAnsi"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43BEA"/>
    <w:rPr>
      <w:rFonts w:asciiTheme="minorHAnsi" w:eastAsiaTheme="majorEastAsia" w:hAnsiTheme="minorHAnsi" w:cstheme="majorBidi"/>
      <w:i/>
      <w:iCs/>
      <w:color w:val="0F4761" w:themeColor="accent1" w:themeShade="BF"/>
    </w:rPr>
  </w:style>
  <w:style w:type="character" w:customStyle="1" w:styleId="Nagwek5Znak">
    <w:name w:val="Nagłówek 5 Znak"/>
    <w:basedOn w:val="Domylnaczcionkaakapitu"/>
    <w:link w:val="Nagwek5"/>
    <w:uiPriority w:val="9"/>
    <w:semiHidden/>
    <w:rsid w:val="00D43BEA"/>
    <w:rPr>
      <w:rFonts w:asciiTheme="minorHAnsi" w:eastAsiaTheme="majorEastAsia" w:hAnsiTheme="minorHAnsi" w:cstheme="majorBidi"/>
      <w:color w:val="0F4761" w:themeColor="accent1" w:themeShade="BF"/>
    </w:rPr>
  </w:style>
  <w:style w:type="character" w:customStyle="1" w:styleId="Nagwek6Znak">
    <w:name w:val="Nagłówek 6 Znak"/>
    <w:basedOn w:val="Domylnaczcionkaakapitu"/>
    <w:link w:val="Nagwek6"/>
    <w:uiPriority w:val="9"/>
    <w:semiHidden/>
    <w:rsid w:val="00D43BEA"/>
    <w:rPr>
      <w:rFonts w:asciiTheme="minorHAnsi" w:eastAsiaTheme="majorEastAsia" w:hAnsiTheme="minorHAnsi" w:cstheme="majorBidi"/>
      <w:i/>
      <w:iCs/>
      <w:color w:val="595959" w:themeColor="text1" w:themeTint="A6"/>
    </w:rPr>
  </w:style>
  <w:style w:type="character" w:customStyle="1" w:styleId="Nagwek7Znak">
    <w:name w:val="Nagłówek 7 Znak"/>
    <w:basedOn w:val="Domylnaczcionkaakapitu"/>
    <w:link w:val="Nagwek7"/>
    <w:uiPriority w:val="9"/>
    <w:semiHidden/>
    <w:rsid w:val="00D43BEA"/>
    <w:rPr>
      <w:rFonts w:asciiTheme="minorHAnsi" w:eastAsiaTheme="majorEastAsia" w:hAnsiTheme="minorHAnsi" w:cstheme="majorBidi"/>
      <w:color w:val="595959" w:themeColor="text1" w:themeTint="A6"/>
    </w:rPr>
  </w:style>
  <w:style w:type="character" w:customStyle="1" w:styleId="Nagwek8Znak">
    <w:name w:val="Nagłówek 8 Znak"/>
    <w:basedOn w:val="Domylnaczcionkaakapitu"/>
    <w:link w:val="Nagwek8"/>
    <w:uiPriority w:val="9"/>
    <w:semiHidden/>
    <w:rsid w:val="00D43BEA"/>
    <w:rPr>
      <w:rFonts w:asciiTheme="minorHAnsi" w:eastAsiaTheme="majorEastAsia" w:hAnsiTheme="minorHAnsi" w:cstheme="majorBidi"/>
      <w:i/>
      <w:iCs/>
      <w:color w:val="272727" w:themeColor="text1" w:themeTint="D8"/>
    </w:rPr>
  </w:style>
  <w:style w:type="character" w:customStyle="1" w:styleId="Nagwek9Znak">
    <w:name w:val="Nagłówek 9 Znak"/>
    <w:basedOn w:val="Domylnaczcionkaakapitu"/>
    <w:link w:val="Nagwek9"/>
    <w:uiPriority w:val="9"/>
    <w:semiHidden/>
    <w:rsid w:val="00D43BEA"/>
    <w:rPr>
      <w:rFonts w:asciiTheme="minorHAnsi" w:eastAsiaTheme="majorEastAsia" w:hAnsiTheme="minorHAnsi" w:cstheme="majorBidi"/>
      <w:color w:val="272727" w:themeColor="text1" w:themeTint="D8"/>
    </w:rPr>
  </w:style>
  <w:style w:type="paragraph" w:styleId="Tytu">
    <w:name w:val="Title"/>
    <w:basedOn w:val="Normalny"/>
    <w:next w:val="Normalny"/>
    <w:link w:val="TytuZnak"/>
    <w:uiPriority w:val="10"/>
    <w:qFormat/>
    <w:rsid w:val="00D43B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43BE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43BE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43BEA"/>
    <w:rPr>
      <w:rFonts w:asciiTheme="minorHAnsi" w:eastAsiaTheme="majorEastAsia" w:hAnsiTheme="minorHAnsi" w:cstheme="majorBidi"/>
      <w:color w:val="595959" w:themeColor="text1" w:themeTint="A6"/>
      <w:spacing w:val="15"/>
      <w:sz w:val="28"/>
      <w:szCs w:val="28"/>
    </w:rPr>
  </w:style>
  <w:style w:type="paragraph" w:styleId="Cytat">
    <w:name w:val="Quote"/>
    <w:basedOn w:val="Normalny"/>
    <w:next w:val="Normalny"/>
    <w:link w:val="CytatZnak"/>
    <w:uiPriority w:val="29"/>
    <w:qFormat/>
    <w:rsid w:val="00D43BEA"/>
    <w:pPr>
      <w:spacing w:before="160"/>
      <w:jc w:val="center"/>
    </w:pPr>
    <w:rPr>
      <w:i/>
      <w:iCs/>
      <w:color w:val="404040" w:themeColor="text1" w:themeTint="BF"/>
    </w:rPr>
  </w:style>
  <w:style w:type="character" w:customStyle="1" w:styleId="CytatZnak">
    <w:name w:val="Cytat Znak"/>
    <w:basedOn w:val="Domylnaczcionkaakapitu"/>
    <w:link w:val="Cytat"/>
    <w:uiPriority w:val="29"/>
    <w:rsid w:val="00D43BEA"/>
    <w:rPr>
      <w:i/>
      <w:iCs/>
      <w:color w:val="404040" w:themeColor="text1" w:themeTint="BF"/>
    </w:rPr>
  </w:style>
  <w:style w:type="paragraph" w:styleId="Akapitzlist">
    <w:name w:val="List Paragraph"/>
    <w:basedOn w:val="Normalny"/>
    <w:uiPriority w:val="34"/>
    <w:qFormat/>
    <w:rsid w:val="00D43BEA"/>
    <w:pPr>
      <w:ind w:left="720"/>
      <w:contextualSpacing/>
    </w:pPr>
  </w:style>
  <w:style w:type="character" w:styleId="Wyrnienieintensywne">
    <w:name w:val="Intense Emphasis"/>
    <w:basedOn w:val="Domylnaczcionkaakapitu"/>
    <w:uiPriority w:val="21"/>
    <w:qFormat/>
    <w:rsid w:val="00D43BEA"/>
    <w:rPr>
      <w:i/>
      <w:iCs/>
      <w:color w:val="0F4761" w:themeColor="accent1" w:themeShade="BF"/>
    </w:rPr>
  </w:style>
  <w:style w:type="paragraph" w:styleId="Cytatintensywny">
    <w:name w:val="Intense Quote"/>
    <w:basedOn w:val="Normalny"/>
    <w:next w:val="Normalny"/>
    <w:link w:val="CytatintensywnyZnak"/>
    <w:uiPriority w:val="30"/>
    <w:qFormat/>
    <w:rsid w:val="00D43B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43BEA"/>
    <w:rPr>
      <w:i/>
      <w:iCs/>
      <w:color w:val="0F4761" w:themeColor="accent1" w:themeShade="BF"/>
    </w:rPr>
  </w:style>
  <w:style w:type="character" w:styleId="Odwoanieintensywne">
    <w:name w:val="Intense Reference"/>
    <w:basedOn w:val="Domylnaczcionkaakapitu"/>
    <w:uiPriority w:val="32"/>
    <w:qFormat/>
    <w:rsid w:val="00D43BEA"/>
    <w:rPr>
      <w:b/>
      <w:bCs/>
      <w:smallCaps/>
      <w:color w:val="0F4761" w:themeColor="accent1" w:themeShade="BF"/>
      <w:spacing w:val="5"/>
    </w:rPr>
  </w:style>
  <w:style w:type="paragraph" w:styleId="Nagwek">
    <w:name w:val="header"/>
    <w:basedOn w:val="Normalny"/>
    <w:link w:val="NagwekZnak"/>
    <w:uiPriority w:val="99"/>
    <w:unhideWhenUsed/>
    <w:rsid w:val="00FD2A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2A72"/>
  </w:style>
  <w:style w:type="paragraph" w:styleId="Stopka">
    <w:name w:val="footer"/>
    <w:basedOn w:val="Normalny"/>
    <w:link w:val="StopkaZnak"/>
    <w:uiPriority w:val="99"/>
    <w:unhideWhenUsed/>
    <w:rsid w:val="00FD2A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2A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1499</Words>
  <Characters>8999</Characters>
  <Application>Microsoft Office Word</Application>
  <DocSecurity>0</DocSecurity>
  <Lines>74</Lines>
  <Paragraphs>20</Paragraphs>
  <ScaleCrop>false</ScaleCrop>
  <Company/>
  <LinksUpToDate>false</LinksUpToDate>
  <CharactersWithSpaces>10478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Hendel Tomasz (PSG)</dc:creator>
  <cp:keywords/>
  <dc:description/>
  <cp:lastModifiedBy>Nowicki Adam (PSG)</cp:lastModifiedBy>
  <cp:revision>4</cp:revision>
  <dcterms:created xsi:type="dcterms:W3CDTF">2026-02-03T11:54:00Z</dcterms:created>
  <dcterms:modified xsi:type="dcterms:W3CDTF">2026-02-05T06:20:00Z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73bfdf7-b3d6-42a7-9f35-f649f45df770_Enabled">
    <vt:lpwstr>true</vt:lpwstr>
  </property>
  <property fmtid="{D5CDD505-2E9C-101B-9397-08002B2CF9AE}" pid="3" name="MSIP_Label_873bfdf7-b3d6-42a7-9f35-f649f45df770_SetDate">
    <vt:lpwstr>2026-02-03T11:55:32Z</vt:lpwstr>
  </property>
  <property fmtid="{D5CDD505-2E9C-101B-9397-08002B2CF9AE}" pid="4" name="MSIP_Label_873bfdf7-b3d6-42a7-9f35-f649f45df770_Method">
    <vt:lpwstr>Standard</vt:lpwstr>
  </property>
  <property fmtid="{D5CDD505-2E9C-101B-9397-08002B2CF9AE}" pid="5" name="MSIP_Label_873bfdf7-b3d6-42a7-9f35-f649f45df770_Name">
    <vt:lpwstr>873bfdf7-b3d6-42a7-9f35-f649f45df770</vt:lpwstr>
  </property>
  <property fmtid="{D5CDD505-2E9C-101B-9397-08002B2CF9AE}" pid="6" name="MSIP_Label_873bfdf7-b3d6-42a7-9f35-f649f45df770_SiteId">
    <vt:lpwstr>ef14d27b-bd2c-4b20-81f6-f50d7f33c306</vt:lpwstr>
  </property>
  <property fmtid="{D5CDD505-2E9C-101B-9397-08002B2CF9AE}" pid="7" name="MSIP_Label_873bfdf7-b3d6-42a7-9f35-f649f45df770_ActionId">
    <vt:lpwstr>5e8c9f29-d654-470f-a329-794a43f9ebe4</vt:lpwstr>
  </property>
  <property fmtid="{D5CDD505-2E9C-101B-9397-08002B2CF9AE}" pid="8" name="MSIP_Label_873bfdf7-b3d6-42a7-9f35-f649f45df770_ContentBits">
    <vt:lpwstr>0</vt:lpwstr>
  </property>
  <property fmtid="{D5CDD505-2E9C-101B-9397-08002B2CF9AE}" pid="9" name="MSIP_Label_873bfdf7-b3d6-42a7-9f35-f649f45df770_Tag">
    <vt:lpwstr>10, 3, 0, 1</vt:lpwstr>
  </property>
</Properties>
</file>